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1B9" w:rsidRDefault="006E02E2" w:rsidP="006E02E2">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خدائی کو تقسیم کیسے کیا جاتا رہا ہے؟</w:t>
      </w:r>
    </w:p>
    <w:p w:rsidR="006E02E2" w:rsidRDefault="006E02E2" w:rsidP="006E02E2">
      <w:pPr>
        <w:jc w:val="center"/>
        <w:rPr>
          <w:rFonts w:ascii="Jameel Noori Nastaleeq" w:hAnsi="Jameel Noori Nastaleeq" w:cs="Jameel Noori Nastaleeq"/>
          <w:sz w:val="32"/>
          <w:szCs w:val="32"/>
          <w:rtl/>
          <w:lang w:bidi="ur-PK"/>
        </w:rPr>
      </w:pPr>
    </w:p>
    <w:p w:rsidR="006E02E2" w:rsidRPr="002F2277" w:rsidRDefault="006E02E2" w:rsidP="006E02E2">
      <w:pPr>
        <w:jc w:val="center"/>
        <w:rPr>
          <w:rFonts w:ascii="Jameel Noori Nastaleeq" w:hAnsi="Jameel Noori Nastaleeq" w:cs="Jameel Noori Nastaleeq"/>
          <w:color w:val="000000"/>
          <w:sz w:val="24"/>
          <w:szCs w:val="24"/>
          <w:shd w:val="clear" w:color="auto" w:fill="F9FFF9"/>
          <w:rtl/>
        </w:rPr>
      </w:pPr>
      <w:r>
        <w:rPr>
          <w:rFonts w:ascii="Jameel Noori Nastaleeq" w:hAnsi="Jameel Noori Nastaleeq" w:cs="Jameel Noori Nastaleeq"/>
          <w:color w:val="000000"/>
          <w:sz w:val="28"/>
          <w:szCs w:val="28"/>
          <w:shd w:val="clear" w:color="auto" w:fill="F9FFF9"/>
        </w:rPr>
        <w:t xml:space="preserve"> </w:t>
      </w:r>
      <w:r>
        <w:rPr>
          <w:rFonts w:ascii="Jameel Noori Nastaleeq" w:hAnsi="Jameel Noori Nastaleeq" w:cs="Jameel Noori Nastaleeq" w:hint="cs"/>
          <w:color w:val="000000"/>
          <w:sz w:val="28"/>
          <w:szCs w:val="28"/>
          <w:shd w:val="clear" w:color="auto" w:fill="F9FFF9"/>
          <w:rtl/>
        </w:rPr>
        <w:t>۱</w:t>
      </w:r>
      <w:r w:rsidRPr="002F2277">
        <w:rPr>
          <w:rFonts w:ascii="Jameel Noori Nastaleeq" w:hAnsi="Jameel Noori Nastaleeq" w:cs="Jameel Noori Nastaleeq" w:hint="cs"/>
          <w:color w:val="000000"/>
          <w:sz w:val="24"/>
          <w:szCs w:val="24"/>
          <w:shd w:val="clear" w:color="auto" w:fill="F9FFF9"/>
          <w:rtl/>
        </w:rPr>
        <w:t xml:space="preserve">۔ </w:t>
      </w:r>
      <w:r w:rsidRPr="002F2277">
        <w:rPr>
          <w:rFonts w:ascii="Jameel Noori Nastaleeq" w:hAnsi="Jameel Noori Nastaleeq" w:cs="Jameel Noori Nastaleeq"/>
          <w:color w:val="000000"/>
          <w:sz w:val="24"/>
          <w:szCs w:val="24"/>
          <w:shd w:val="clear" w:color="auto" w:fill="F9FFF9"/>
          <w:rtl/>
        </w:rPr>
        <w:t>قدیم ترین زمانے سے آج تک تمام مشرک سوسائیٹیوں کی یہ مشترک خصُوصیّت رہی ہے کہ وہ اللہ تعالیٰ کو ربّ الارباب اور خدائے خدائیگان کی حیثیت سے تو مانتے ہیں، مگر صرف اسی کو ربّ اور تنہا اُسی کو خدا اور معبُود نہیں مانتے۔</w:t>
      </w:r>
      <w:r w:rsidRPr="002F2277">
        <w:rPr>
          <w:rFonts w:ascii="Jameel Noori Nastaleeq" w:hAnsi="Jameel Noori Nastaleeq" w:cs="Jameel Noori Nastaleeq"/>
          <w:color w:val="000000"/>
          <w:sz w:val="24"/>
          <w:szCs w:val="24"/>
        </w:rPr>
        <w:br/>
      </w:r>
      <w:r w:rsidRPr="002F2277">
        <w:rPr>
          <w:rFonts w:ascii="Jameel Noori Nastaleeq" w:hAnsi="Jameel Noori Nastaleeq" w:cs="Jameel Noori Nastaleeq"/>
          <w:color w:val="000000"/>
          <w:sz w:val="24"/>
          <w:szCs w:val="24"/>
        </w:rPr>
        <w:br/>
      </w:r>
      <w:r w:rsidR="002F2277" w:rsidRPr="002F2277">
        <w:rPr>
          <w:rFonts w:ascii="Jameel Noori Nastaleeq" w:hAnsi="Jameel Noori Nastaleeq" w:cs="Jameel Noori Nastaleeq" w:hint="cs"/>
          <w:color w:val="000000"/>
          <w:sz w:val="24"/>
          <w:szCs w:val="24"/>
          <w:shd w:val="clear" w:color="auto" w:fill="F9FFF9"/>
          <w:rtl/>
        </w:rPr>
        <w:t xml:space="preserve">۲۔ </w:t>
      </w:r>
      <w:r w:rsidRPr="002F2277">
        <w:rPr>
          <w:rFonts w:ascii="Jameel Noori Nastaleeq" w:hAnsi="Jameel Noori Nastaleeq" w:cs="Jameel Noori Nastaleeq"/>
          <w:color w:val="000000"/>
          <w:sz w:val="24"/>
          <w:szCs w:val="24"/>
          <w:shd w:val="clear" w:color="auto" w:fill="F9FFF9"/>
          <w:rtl/>
        </w:rPr>
        <w:t xml:space="preserve">خدائی کو مشرکین نے ہمیشہ دو حصّوں </w:t>
      </w:r>
      <w:r w:rsidRPr="002F2277">
        <w:rPr>
          <w:rFonts w:ascii="Jameel Noori Nastaleeq" w:hAnsi="Jameel Noori Nastaleeq" w:cs="Jameel Noori Nastaleeq"/>
          <w:color w:val="000000"/>
          <w:sz w:val="24"/>
          <w:szCs w:val="24"/>
          <w:shd w:val="clear" w:color="auto" w:fill="F9FFF9"/>
          <w:rtl/>
        </w:rPr>
        <w:t>میں تقسیم کیا ہے۔ ایک فوق ال</w:t>
      </w:r>
      <w:r w:rsidRPr="002F2277">
        <w:rPr>
          <w:rFonts w:ascii="Jameel Noori Nastaleeq" w:hAnsi="Jameel Noori Nastaleeq" w:cs="Jameel Noori Nastaleeq" w:hint="cs"/>
          <w:color w:val="000000"/>
          <w:sz w:val="24"/>
          <w:szCs w:val="24"/>
          <w:shd w:val="clear" w:color="auto" w:fill="F9FFF9"/>
          <w:rtl/>
        </w:rPr>
        <w:t>فطری</w:t>
      </w:r>
      <w:r w:rsidR="002F2277" w:rsidRPr="002F2277">
        <w:rPr>
          <w:rFonts w:ascii="Jameel Noori Nastaleeq" w:hAnsi="Jameel Noori Nastaleeq" w:cs="Jameel Noori Nastaleeq" w:hint="cs"/>
          <w:color w:val="000000"/>
          <w:sz w:val="24"/>
          <w:szCs w:val="24"/>
          <w:shd w:val="clear" w:color="auto" w:fill="F9FFF9"/>
          <w:rtl/>
          <w:lang w:bidi="ur-PK"/>
        </w:rPr>
        <w:t xml:space="preserve"> [سپر نیچرل ]</w:t>
      </w:r>
      <w:r w:rsidRPr="002F2277">
        <w:rPr>
          <w:rFonts w:ascii="Jameel Noori Nastaleeq" w:hAnsi="Jameel Noori Nastaleeq" w:cs="Jameel Noori Nastaleeq"/>
          <w:color w:val="000000"/>
          <w:sz w:val="24"/>
          <w:szCs w:val="24"/>
          <w:shd w:val="clear" w:color="auto" w:fill="F9FFF9"/>
          <w:rtl/>
        </w:rPr>
        <w:t>خدائی، جو سلسلہء اسباب پر حکمراں ہے اور جس کی طرف انسان اپنی حاجات اور مشکلات میں دستگیری کے لیے رُجوع کرتا ہے ۔ اس خدائی میں وہ اللہ تعالیٰ کے ساتھ اَرواح اور فرشتوں اور جِنوں اور سیّاروں اور دُوسری بہت سی ہستیوں کو شریک ٹھیراتے ہیں ، ان سے دُعائیں مانگتے ہیں، ان کے سامنے مراسِم پرستش بجا لاتے ہیں، اور ان کے آستانوں پر نذر و نیاز پیش کرتے ہیں۔ دوسری تمدّنی اور سیاسی معاملات کی خدائی( یعنی حاکمیّت)، جو قوانینِ حیات مقرر کر نے کی مجاز اور اطاعتِ امر کی مستحق ہو، اور جسے دُنیوی معاملات میں فرماں روائی کے مطلق اختیارات حاصل ہوں۔ اِس دُوسری قسم کی خدائی کو دُنیا کے تمام مشرکین نے قریب قریب ہر زمانے میں اللہ تعالیٰ سے سلب کر کے، یا اس کے ساتھ، شاہی خاندانوں اور مذہبی اور سوسائیٹی کے اگلے پچھلے بڑوں میں تقسیم کر دیا ہے۔ اکثر شاہی خاندان اِسی دُوسرے معنی میں خدائی کے مدّعی ہوئے ہیں ، اور اسے مستحکم کرنے کے لیے اُنہوں نے بالعموم پہلے معنی والے خدا ؤ ں کی اولاد ہونے کا دعویٰ کیا ہے، اور مذہبی طبقے اس معاملے میں ان کے ساتھ شریک ِ سازش رہے ہیں۔</w:t>
      </w:r>
      <w:r w:rsidRPr="002F2277">
        <w:rPr>
          <w:rFonts w:ascii="Jameel Noori Nastaleeq" w:hAnsi="Jameel Noori Nastaleeq" w:cs="Jameel Noori Nastaleeq"/>
          <w:color w:val="000000"/>
          <w:sz w:val="24"/>
          <w:szCs w:val="24"/>
        </w:rPr>
        <w:br/>
      </w:r>
      <w:r w:rsidRPr="002F2277">
        <w:rPr>
          <w:rFonts w:ascii="Jameel Noori Nastaleeq" w:hAnsi="Jameel Noori Nastaleeq" w:cs="Jameel Noori Nastaleeq"/>
          <w:color w:val="000000"/>
          <w:sz w:val="24"/>
          <w:szCs w:val="24"/>
        </w:rPr>
        <w:br/>
      </w:r>
      <w:r w:rsidRPr="002F2277">
        <w:rPr>
          <w:rFonts w:ascii="Jameel Noori Nastaleeq" w:hAnsi="Jameel Noori Nastaleeq" w:cs="Jameel Noori Nastaleeq"/>
          <w:color w:val="000000"/>
          <w:sz w:val="24"/>
          <w:szCs w:val="24"/>
          <w:shd w:val="clear" w:color="auto" w:fill="F9FFF9"/>
        </w:rPr>
        <w:t xml:space="preserve"> </w:t>
      </w:r>
      <w:r w:rsidR="002F2277" w:rsidRPr="002F2277">
        <w:rPr>
          <w:rFonts w:ascii="Jameel Noori Nastaleeq" w:hAnsi="Jameel Noori Nastaleeq" w:cs="Jameel Noori Nastaleeq" w:hint="cs"/>
          <w:color w:val="000000"/>
          <w:sz w:val="24"/>
          <w:szCs w:val="24"/>
          <w:shd w:val="clear" w:color="auto" w:fill="F9FFF9"/>
          <w:rtl/>
        </w:rPr>
        <w:t>۳۔</w:t>
      </w:r>
      <w:r w:rsidRPr="002F2277">
        <w:rPr>
          <w:rFonts w:ascii="Jameel Noori Nastaleeq" w:hAnsi="Jameel Noori Nastaleeq" w:cs="Jameel Noori Nastaleeq"/>
          <w:color w:val="000000"/>
          <w:sz w:val="24"/>
          <w:szCs w:val="24"/>
          <w:shd w:val="clear" w:color="auto" w:fill="F9FFF9"/>
          <w:rtl/>
        </w:rPr>
        <w:t>نمرود کا دعوائے خدائی بھی اسی دُوسری قسم کا تھا۔ وہ اللہ تعالیٰ کے وجود کا منکر نہ تھا۔ اس کا دعویٰ یہ نہیں تھا کہ زمین و آسمان کا خالق اور کائنات کا مدبّر وہ خود ہے۔ اس کا کہنا یہ نہیں تھا کہ اسبابِ عالم کے پُورے سلسلے پر اسی کی حکومت چل رہی ہے۔ بلکہ اسے دعویٰ اس امر کا تھا کہ اِس ملکِ عراق کا اور اس کے باشندوں کا حاکمِ مطلق مَیں ہوں، میری زبان قانون ہے، میرے اوپر کوئی بالاتر اقتدار نہیں ہے جس کے سامنے میں جواب دہ ہوں، اور عراق کا ہر وہ باشندہ باغی و غدّار ہے جو اس حیثیت سے مجھے اپنا ربّ نہ مانے یا میرے سوا کسی اَور کو ربّ تسلیم کرے۔</w:t>
      </w:r>
      <w:r w:rsidRPr="002F2277">
        <w:rPr>
          <w:rFonts w:ascii="Jameel Noori Nastaleeq" w:hAnsi="Jameel Noori Nastaleeq" w:cs="Jameel Noori Nastaleeq"/>
          <w:color w:val="000000"/>
          <w:sz w:val="24"/>
          <w:szCs w:val="24"/>
        </w:rPr>
        <w:br/>
      </w:r>
      <w:r w:rsidRPr="002F2277">
        <w:rPr>
          <w:rFonts w:ascii="Jameel Noori Nastaleeq" w:hAnsi="Jameel Noori Nastaleeq" w:cs="Jameel Noori Nastaleeq"/>
          <w:color w:val="000000"/>
          <w:sz w:val="24"/>
          <w:szCs w:val="24"/>
        </w:rPr>
        <w:br/>
      </w:r>
      <w:r w:rsidRPr="002F2277">
        <w:rPr>
          <w:rFonts w:ascii="Jameel Noori Nastaleeq" w:hAnsi="Jameel Noori Nastaleeq" w:cs="Jameel Noori Nastaleeq"/>
          <w:color w:val="000000"/>
          <w:sz w:val="24"/>
          <w:szCs w:val="24"/>
        </w:rPr>
        <w:br/>
      </w:r>
      <w:r w:rsidRPr="002F2277">
        <w:rPr>
          <w:rFonts w:ascii="Jameel Noori Nastaleeq" w:hAnsi="Jameel Noori Nastaleeq" w:cs="Jameel Noori Nastaleeq"/>
          <w:color w:val="000000"/>
          <w:sz w:val="24"/>
          <w:szCs w:val="24"/>
          <w:shd w:val="clear" w:color="auto" w:fill="F9FFF9"/>
        </w:rPr>
        <w:t xml:space="preserve"> </w:t>
      </w:r>
      <w:r w:rsidR="002F2277" w:rsidRPr="002F2277">
        <w:rPr>
          <w:rFonts w:ascii="Jameel Noori Nastaleeq" w:hAnsi="Jameel Noori Nastaleeq" w:cs="Jameel Noori Nastaleeq" w:hint="cs"/>
          <w:color w:val="000000"/>
          <w:sz w:val="24"/>
          <w:szCs w:val="24"/>
          <w:shd w:val="clear" w:color="auto" w:fill="F9FFF9"/>
          <w:rtl/>
        </w:rPr>
        <w:t xml:space="preserve">۴۔ </w:t>
      </w:r>
      <w:r w:rsidRPr="002F2277">
        <w:rPr>
          <w:rFonts w:ascii="Jameel Noori Nastaleeq" w:hAnsi="Jameel Noori Nastaleeq" w:cs="Jameel Noori Nastaleeq"/>
          <w:color w:val="000000"/>
          <w:sz w:val="24"/>
          <w:szCs w:val="24"/>
          <w:shd w:val="clear" w:color="auto" w:fill="F9FFF9"/>
          <w:rtl/>
        </w:rPr>
        <w:t>ابراہیم ؑ نے جب کہا کہ میں صرف ایک ربّ العالمین ہی کو خدا اور معبُود اور ربّ مانتا ہوں، اور اس کے سوا سب کو خدائی اور ربوبیّت کا قطعی طور پر منکر ہوں، تو سوال صرف یہی پیدا نہیں ہوا کہ قومی مذہب اور مذہبی معبُودوں کے بارے میں ان کا یہ نیا عقیدہ کہاں تک قابلِ برداشت ہے، بلکہ یہ سوال بھی اُٹھ کھڑا ہوا کہ قومی ریاست اور اس کے مرکزی اقتدار پر اس عقیدے کی جو زَد پڑتی ہے، اُسے کیونکر نظر انداز کیا جا سکتا ہے۔ یہی وجہ ہے کہ حضرت ابراہیم ؑ جُرمِ بغاوت کے الزام میں نمرُود کے سامنے پیش کیے گئے۔</w:t>
      </w:r>
    </w:p>
    <w:p w:rsidR="006E02E2" w:rsidRPr="006E02E2" w:rsidRDefault="006E02E2" w:rsidP="006E02E2">
      <w:pPr>
        <w:jc w:val="center"/>
        <w:rPr>
          <w:rFonts w:ascii="Jameel Noori Nastaleeq" w:hAnsi="Jameel Noori Nastaleeq" w:cs="Jameel Noori Nastaleeq" w:hint="cs"/>
          <w:sz w:val="32"/>
          <w:szCs w:val="32"/>
          <w:lang w:bidi="ur-PK"/>
        </w:rPr>
      </w:pPr>
      <w:r w:rsidRPr="002F2277">
        <w:rPr>
          <w:rFonts w:ascii="Jameel Noori Nastaleeq" w:hAnsi="Jameel Noori Nastaleeq" w:cs="Jameel Noori Nastaleeq" w:hint="cs"/>
          <w:sz w:val="24"/>
          <w:szCs w:val="24"/>
          <w:rtl/>
          <w:lang w:bidi="ur-PK"/>
        </w:rPr>
        <w:t xml:space="preserve">تفہیم القرآن تفسیر سورۃ البقرۃ آیت 258 حاشیہ </w:t>
      </w:r>
      <w:bookmarkStart w:id="0" w:name="_GoBack"/>
      <w:bookmarkEnd w:id="0"/>
      <w:r w:rsidRPr="002F2277">
        <w:rPr>
          <w:rFonts w:ascii="Jameel Noori Nastaleeq" w:hAnsi="Jameel Noori Nastaleeq" w:cs="Jameel Noori Nastaleeq" w:hint="cs"/>
          <w:sz w:val="24"/>
          <w:szCs w:val="24"/>
          <w:rtl/>
          <w:lang w:bidi="ur-PK"/>
        </w:rPr>
        <w:t>291</w:t>
      </w:r>
    </w:p>
    <w:sectPr w:rsidR="006E02E2" w:rsidRPr="006E0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E2"/>
    <w:rsid w:val="002F2277"/>
    <w:rsid w:val="005F01B9"/>
    <w:rsid w:val="006E02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23F67-6DCC-4FF5-A9EB-632C4A1E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2023-03-31T05:52:00Z</dcterms:created>
  <dcterms:modified xsi:type="dcterms:W3CDTF">2023-03-31T06:04:00Z</dcterms:modified>
</cp:coreProperties>
</file>